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78D50">
      <w:pPr>
        <w:spacing w:line="294" w:lineRule="auto"/>
        <w:rPr>
          <w:rFonts w:ascii="Arial"/>
          <w:sz w:val="21"/>
        </w:rPr>
      </w:pPr>
    </w:p>
    <w:p w14:paraId="14EA835E">
      <w:pPr>
        <w:spacing w:line="295" w:lineRule="auto"/>
        <w:rPr>
          <w:rFonts w:ascii="Arial"/>
          <w:sz w:val="21"/>
        </w:rPr>
      </w:pPr>
    </w:p>
    <w:p w14:paraId="667C13E1">
      <w:pPr>
        <w:spacing w:before="143" w:line="219" w:lineRule="auto"/>
        <w:ind w:left="1605"/>
        <w:outlineLvl w:val="0"/>
        <w:rPr>
          <w:rFonts w:ascii="宋体" w:hAnsi="宋体" w:eastAsia="宋体" w:cs="宋体"/>
          <w:b/>
          <w:bCs/>
          <w:spacing w:val="-24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4"/>
          <w:sz w:val="44"/>
          <w:szCs w:val="44"/>
        </w:rPr>
        <w:t>进贤县国家储备林建设项目实施方案</w:t>
      </w:r>
    </w:p>
    <w:p w14:paraId="6F33491B">
      <w:pPr>
        <w:spacing w:before="143" w:line="219" w:lineRule="auto"/>
        <w:ind w:left="1605" w:firstLine="2362" w:firstLineChars="600"/>
        <w:outlineLvl w:val="0"/>
        <w:rPr>
          <w:rFonts w:hint="eastAsia" w:ascii="宋体" w:hAnsi="宋体" w:eastAsia="宋体" w:cs="宋体"/>
          <w:b/>
          <w:bCs/>
          <w:spacing w:val="-24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24"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-24"/>
          <w:sz w:val="44"/>
          <w:szCs w:val="44"/>
          <w:lang w:val="en-US" w:eastAsia="zh-CN"/>
        </w:rPr>
        <w:t>送审稿</w:t>
      </w:r>
      <w:r>
        <w:rPr>
          <w:rFonts w:hint="eastAsia" w:ascii="宋体" w:hAnsi="宋体" w:eastAsia="宋体" w:cs="宋体"/>
          <w:b/>
          <w:bCs/>
          <w:spacing w:val="-24"/>
          <w:sz w:val="44"/>
          <w:szCs w:val="44"/>
          <w:lang w:eastAsia="zh-CN"/>
        </w:rPr>
        <w:t>）</w:t>
      </w:r>
    </w:p>
    <w:p w14:paraId="0B05C094">
      <w:pPr>
        <w:spacing w:line="454" w:lineRule="auto"/>
        <w:rPr>
          <w:rFonts w:ascii="Arial"/>
          <w:sz w:val="21"/>
        </w:rPr>
      </w:pPr>
    </w:p>
    <w:p w14:paraId="26A5D375">
      <w:pPr>
        <w:pStyle w:val="2"/>
        <w:spacing w:before="104" w:line="353" w:lineRule="auto"/>
        <w:ind w:right="49" w:firstLine="639"/>
        <w:jc w:val="both"/>
      </w:pPr>
      <w:r>
        <w:rPr>
          <w:spacing w:val="-9"/>
        </w:rPr>
        <w:t>为建设国家储备林，推动进贤县县森林资源的可持续发展，保</w:t>
      </w:r>
      <w:r>
        <w:rPr>
          <w:spacing w:val="3"/>
        </w:rPr>
        <w:t xml:space="preserve">  </w:t>
      </w:r>
      <w:r>
        <w:rPr>
          <w:spacing w:val="-10"/>
        </w:rPr>
        <w:t>障国家林木资源安全，为确保进贤县国家储</w:t>
      </w:r>
      <w:r>
        <w:rPr>
          <w:spacing w:val="-11"/>
        </w:rPr>
        <w:t>备林建设项目顺利实施，</w:t>
      </w:r>
      <w:r>
        <w:t xml:space="preserve"> </w:t>
      </w:r>
      <w:r>
        <w:rPr>
          <w:spacing w:val="-20"/>
        </w:rPr>
        <w:t>特制定本方案。</w:t>
      </w:r>
    </w:p>
    <w:p w14:paraId="4609447E">
      <w:pPr>
        <w:spacing w:line="221" w:lineRule="auto"/>
        <w:ind w:left="59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"/>
          <w:sz w:val="30"/>
          <w:szCs w:val="30"/>
        </w:rPr>
        <w:t>一</w:t>
      </w:r>
      <w:r>
        <w:rPr>
          <w:rFonts w:ascii="黑体" w:hAnsi="黑体" w:eastAsia="黑体" w:cs="黑体"/>
          <w:spacing w:val="-83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"/>
          <w:sz w:val="30"/>
          <w:szCs w:val="30"/>
        </w:rPr>
        <w:t>、项目建设内容</w:t>
      </w:r>
    </w:p>
    <w:p w14:paraId="01BB51CF">
      <w:pPr>
        <w:spacing w:before="246" w:line="232" w:lineRule="auto"/>
        <w:ind w:left="64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2"/>
          <w:sz w:val="31"/>
          <w:szCs w:val="31"/>
        </w:rPr>
        <w:t>(一)项目建设地址</w:t>
      </w:r>
    </w:p>
    <w:p w14:paraId="7D70A8FA">
      <w:pPr>
        <w:pStyle w:val="2"/>
        <w:spacing w:before="201" w:line="351" w:lineRule="auto"/>
        <w:ind w:right="293" w:firstLine="629"/>
      </w:pPr>
      <w:r>
        <w:rPr>
          <w:spacing w:val="-9"/>
        </w:rPr>
        <w:t>进贤县民和镇、下埠集乡、白圩乡、长山晏乡、七里乡、前坊</w:t>
      </w:r>
      <w:r>
        <w:rPr>
          <w:spacing w:val="18"/>
        </w:rPr>
        <w:t xml:space="preserve"> </w:t>
      </w:r>
      <w:r>
        <w:rPr>
          <w:spacing w:val="-1"/>
        </w:rPr>
        <w:t>镇、三阳集乡、二塘乡等8个重点林业乡(镇、场)。</w:t>
      </w:r>
    </w:p>
    <w:p w14:paraId="395F9063">
      <w:pPr>
        <w:spacing w:line="225" w:lineRule="auto"/>
        <w:ind w:left="64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9"/>
          <w:sz w:val="31"/>
          <w:szCs w:val="31"/>
        </w:rPr>
        <w:t>(二)项目建设内容和规模</w:t>
      </w:r>
    </w:p>
    <w:p w14:paraId="69FAB40C">
      <w:pPr>
        <w:pStyle w:val="2"/>
        <w:spacing w:before="244" w:line="346" w:lineRule="auto"/>
        <w:ind w:firstLine="639"/>
        <w:jc w:val="both"/>
      </w:pPr>
      <w:r>
        <w:rPr>
          <w:spacing w:val="-9"/>
        </w:rPr>
        <w:t>建设内容主要包括集约人工林栽培、现有林</w:t>
      </w:r>
      <w:r>
        <w:rPr>
          <w:spacing w:val="-10"/>
        </w:rPr>
        <w:t>改培、中幼林抚育、</w:t>
      </w:r>
      <w:r>
        <w:t xml:space="preserve"> </w:t>
      </w:r>
      <w:r>
        <w:rPr>
          <w:spacing w:val="3"/>
        </w:rPr>
        <w:t>林下经济(套种)及等；建设总规模为10.0万</w:t>
      </w:r>
      <w:r>
        <w:rPr>
          <w:spacing w:val="2"/>
        </w:rPr>
        <w:t>亩，均为赎买集体商</w:t>
      </w:r>
      <w:r>
        <w:t xml:space="preserve">  </w:t>
      </w:r>
      <w:r>
        <w:rPr>
          <w:spacing w:val="-9"/>
        </w:rPr>
        <w:t>品林经营。赎买主要是在全县重点林区乡镇的集体商品用材林地中，</w:t>
      </w:r>
      <w:r>
        <w:rPr>
          <w:spacing w:val="9"/>
        </w:rPr>
        <w:t xml:space="preserve"> </w:t>
      </w:r>
      <w:r>
        <w:rPr>
          <w:spacing w:val="13"/>
        </w:rPr>
        <w:t>选择立地条件较好的商品林，采取赎买(租赁)方式购(租)回国</w:t>
      </w:r>
      <w:r>
        <w:rPr>
          <w:spacing w:val="4"/>
        </w:rPr>
        <w:t xml:space="preserve">   </w:t>
      </w:r>
      <w:r>
        <w:rPr>
          <w:spacing w:val="-16"/>
        </w:rPr>
        <w:t>有经营，用于新造林或进行改造培育。</w:t>
      </w:r>
    </w:p>
    <w:p w14:paraId="23B9FAA7">
      <w:pPr>
        <w:pStyle w:val="2"/>
        <w:spacing w:before="2" w:line="308" w:lineRule="auto"/>
        <w:ind w:right="49" w:firstLine="639"/>
      </w:pPr>
      <w:r>
        <w:rPr>
          <w:spacing w:val="-2"/>
        </w:rPr>
        <w:t>①集约人工林栽培。在商品林中选择立地条件较好的近、成、</w:t>
      </w:r>
      <w:r>
        <w:rPr>
          <w:spacing w:val="4"/>
        </w:rPr>
        <w:t xml:space="preserve"> </w:t>
      </w:r>
      <w:r>
        <w:rPr>
          <w:spacing w:val="-10"/>
        </w:rPr>
        <w:t>过熟林进行伐后更新造林，按照造林作业设</w:t>
      </w:r>
      <w:r>
        <w:rPr>
          <w:spacing w:val="-11"/>
        </w:rPr>
        <w:t>计标准，选择用材树种，</w:t>
      </w:r>
      <w:r>
        <w:t xml:space="preserve"> </w:t>
      </w:r>
      <w:r>
        <w:rPr>
          <w:spacing w:val="-13"/>
        </w:rPr>
        <w:t>开展集约人工林栽培面积2.15万亩，均为集</w:t>
      </w:r>
      <w:r>
        <w:rPr>
          <w:spacing w:val="-14"/>
        </w:rPr>
        <w:t>体商品林。</w:t>
      </w:r>
    </w:p>
    <w:p w14:paraId="333550C3">
      <w:pPr>
        <w:pStyle w:val="2"/>
        <w:spacing w:before="211" w:line="286" w:lineRule="auto"/>
        <w:ind w:right="270" w:firstLine="639"/>
      </w:pPr>
      <w:r>
        <w:rPr>
          <w:spacing w:val="4"/>
        </w:rPr>
        <w:t>②现有林改培。对现有针叶林、综合林进行疏(间)伐后，套</w:t>
      </w:r>
      <w:r>
        <w:t xml:space="preserve"> </w:t>
      </w:r>
      <w:r>
        <w:rPr>
          <w:spacing w:val="-5"/>
        </w:rPr>
        <w:t>种闽楠、南酸枣、红豆杉、枫香等珍贵及乡土阔叶树，营造针阔(</w:t>
      </w:r>
    </w:p>
    <w:p w14:paraId="22F6A9B3">
      <w:pPr>
        <w:spacing w:line="286" w:lineRule="auto"/>
        <w:sectPr>
          <w:footerReference r:id="rId5" w:type="default"/>
          <w:pgSz w:w="11900" w:h="16820"/>
          <w:pgMar w:top="1429" w:right="1099" w:bottom="2248" w:left="1460" w:header="0" w:footer="1961" w:gutter="0"/>
          <w:cols w:space="720" w:num="1"/>
        </w:sectPr>
      </w:pPr>
    </w:p>
    <w:p w14:paraId="29AF0277">
      <w:pPr>
        <w:spacing w:line="256" w:lineRule="auto"/>
        <w:rPr>
          <w:rFonts w:ascii="Arial"/>
          <w:sz w:val="21"/>
        </w:rPr>
      </w:pPr>
    </w:p>
    <w:p w14:paraId="70C5921E">
      <w:pPr>
        <w:spacing w:line="256" w:lineRule="auto"/>
        <w:rPr>
          <w:rFonts w:ascii="Arial"/>
          <w:sz w:val="21"/>
        </w:rPr>
      </w:pPr>
    </w:p>
    <w:p w14:paraId="3B891CAD">
      <w:pPr>
        <w:spacing w:line="257" w:lineRule="auto"/>
        <w:rPr>
          <w:rFonts w:ascii="Arial"/>
          <w:sz w:val="21"/>
        </w:rPr>
      </w:pPr>
    </w:p>
    <w:p w14:paraId="41FB7643">
      <w:pPr>
        <w:pStyle w:val="2"/>
        <w:spacing w:before="104" w:line="347" w:lineRule="auto"/>
        <w:ind w:right="246"/>
        <w:jc w:val="both"/>
      </w:pPr>
      <w:r>
        <w:rPr>
          <w:spacing w:val="6"/>
        </w:rPr>
        <w:t>以珍贵乡土阔树种为主)混交林或阔叶(以珍贵乡土阔树</w:t>
      </w:r>
      <w:r>
        <w:rPr>
          <w:spacing w:val="5"/>
        </w:rPr>
        <w:t>种为主)</w:t>
      </w:r>
      <w:r>
        <w:t xml:space="preserve"> </w:t>
      </w:r>
      <w:r>
        <w:rPr>
          <w:spacing w:val="-8"/>
        </w:rPr>
        <w:t>混交林；对立地条件较好，具有盖章潜力的油茶地产林实施抚育提</w:t>
      </w:r>
      <w:r>
        <w:rPr>
          <w:spacing w:val="14"/>
        </w:rPr>
        <w:t xml:space="preserve"> </w:t>
      </w:r>
      <w:r>
        <w:rPr>
          <w:spacing w:val="-12"/>
        </w:rPr>
        <w:t>升改造。现有林改培总面积6.4万亩，均为</w:t>
      </w:r>
      <w:r>
        <w:rPr>
          <w:spacing w:val="-13"/>
        </w:rPr>
        <w:t>集体商品林。</w:t>
      </w:r>
    </w:p>
    <w:p w14:paraId="2FD5B386">
      <w:pPr>
        <w:pStyle w:val="2"/>
        <w:spacing w:before="6" w:line="290" w:lineRule="auto"/>
        <w:ind w:right="248" w:firstLine="629"/>
      </w:pPr>
      <w:r>
        <w:rPr>
          <w:spacing w:val="-7"/>
        </w:rPr>
        <w:t>③中幼林抚育。对现有中幼林进行抚育管理，抚育</w:t>
      </w:r>
      <w:r>
        <w:rPr>
          <w:spacing w:val="-8"/>
        </w:rPr>
        <w:t>面积1.45万</w:t>
      </w:r>
      <w:r>
        <w:t xml:space="preserve"> </w:t>
      </w:r>
      <w:r>
        <w:rPr>
          <w:spacing w:val="-17"/>
        </w:rPr>
        <w:t>亩，均为集体商品林。</w:t>
      </w:r>
    </w:p>
    <w:p w14:paraId="49CC73B3">
      <w:pPr>
        <w:pStyle w:val="2"/>
        <w:spacing w:before="226" w:line="305" w:lineRule="auto"/>
        <w:ind w:right="226" w:firstLine="629"/>
      </w:pPr>
      <w:r>
        <w:rPr>
          <w:spacing w:val="-7"/>
        </w:rPr>
        <w:t>④林下经济。充分利用国有林业单位现有森林资源，发展黄栀</w:t>
      </w:r>
      <w:r>
        <w:rPr>
          <w:spacing w:val="1"/>
        </w:rPr>
        <w:t xml:space="preserve"> </w:t>
      </w:r>
      <w:r>
        <w:rPr>
          <w:spacing w:val="-2"/>
        </w:rPr>
        <w:t>子、吴茱萸、枳壳和半夏等林下经济作物，种植面积0.1万亩。选</w:t>
      </w:r>
      <w:r>
        <w:rPr>
          <w:spacing w:val="2"/>
        </w:rPr>
        <w:t xml:space="preserve"> </w:t>
      </w:r>
      <w:r>
        <w:rPr>
          <w:spacing w:val="-14"/>
        </w:rPr>
        <w:t>择在国家储备林经营范围内开展林下经济探索与发展。</w:t>
      </w:r>
    </w:p>
    <w:p w14:paraId="5D7FBA19">
      <w:pPr>
        <w:pStyle w:val="2"/>
        <w:spacing w:before="223" w:line="325" w:lineRule="auto"/>
        <w:ind w:firstLine="629"/>
      </w:pPr>
      <w:r>
        <w:rPr>
          <w:spacing w:val="-7"/>
        </w:rPr>
        <w:t>⑤支撑体系建设。根据项目建设需要，建设林区道路106</w:t>
      </w:r>
      <w:r>
        <w:rPr>
          <w:spacing w:val="-8"/>
        </w:rPr>
        <w:t>6公里</w:t>
      </w:r>
      <w:r>
        <w:t xml:space="preserve">  </w:t>
      </w:r>
      <w:r>
        <w:rPr>
          <w:spacing w:val="8"/>
        </w:rPr>
        <w:t>(其中林区公路新修66公里、作业林道新修1000公里),新建防火</w:t>
      </w:r>
      <w:r>
        <w:rPr>
          <w:spacing w:val="1"/>
        </w:rPr>
        <w:t xml:space="preserve">  </w:t>
      </w:r>
      <w:r>
        <w:rPr>
          <w:spacing w:val="-7"/>
        </w:rPr>
        <w:t>林带66公里，购置森林消防常用工具66套、油锯22台、风力灭火机</w:t>
      </w:r>
      <w:r>
        <w:rPr>
          <w:spacing w:val="1"/>
        </w:rPr>
        <w:t xml:space="preserve">  </w:t>
      </w:r>
      <w:r>
        <w:rPr>
          <w:spacing w:val="-4"/>
        </w:rPr>
        <w:t>22台、消防水枪22台、消防水车2辆；林业有害生物防治设备13套；</w:t>
      </w:r>
      <w:r>
        <w:t xml:space="preserve"> </w:t>
      </w:r>
      <w:r>
        <w:rPr>
          <w:spacing w:val="-15"/>
        </w:rPr>
        <w:t>建立健全储备林资源监测和科技推广体系建设。</w:t>
      </w:r>
    </w:p>
    <w:p w14:paraId="25AB00DB">
      <w:pPr>
        <w:spacing w:before="224" w:line="222" w:lineRule="auto"/>
        <w:ind w:left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二、运作模式和资金筹措</w:t>
      </w:r>
    </w:p>
    <w:p w14:paraId="24CF6191">
      <w:pPr>
        <w:spacing w:before="209" w:line="223" w:lineRule="auto"/>
        <w:ind w:left="694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b/>
          <w:bCs/>
          <w:spacing w:val="-17"/>
          <w:w w:val="96"/>
          <w:sz w:val="33"/>
          <w:szCs w:val="33"/>
        </w:rPr>
        <w:t>(一)运作模式</w:t>
      </w:r>
    </w:p>
    <w:p w14:paraId="1FD4CB92">
      <w:pPr>
        <w:pStyle w:val="2"/>
        <w:spacing w:before="225" w:line="354" w:lineRule="auto"/>
        <w:ind w:right="248" w:firstLine="629"/>
        <w:jc w:val="both"/>
      </w:pPr>
      <w:r>
        <w:rPr>
          <w:spacing w:val="-8"/>
        </w:rPr>
        <w:t>本项目采用公司自营模式运作，由进贤县农文旅投资集团有限</w:t>
      </w:r>
      <w:r>
        <w:rPr>
          <w:spacing w:val="6"/>
        </w:rPr>
        <w:t xml:space="preserve"> </w:t>
      </w:r>
      <w:r>
        <w:rPr>
          <w:spacing w:val="-7"/>
        </w:rPr>
        <w:t>公司(以下简称“农文旅公司”)为实施主体</w:t>
      </w:r>
      <w:r>
        <w:rPr>
          <w:spacing w:val="-8"/>
        </w:rPr>
        <w:t>，具体承担本项目的投</w:t>
      </w:r>
      <w:r>
        <w:t xml:space="preserve"> </w:t>
      </w:r>
      <w:r>
        <w:rPr>
          <w:spacing w:val="-17"/>
        </w:rPr>
        <w:t>融资、建设、管理和运营等职责。</w:t>
      </w:r>
    </w:p>
    <w:p w14:paraId="58B808BC">
      <w:pPr>
        <w:spacing w:before="2" w:line="225" w:lineRule="auto"/>
        <w:ind w:left="70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9"/>
          <w:sz w:val="31"/>
          <w:szCs w:val="31"/>
        </w:rPr>
        <w:t>(二)资金筹集与项目收益</w:t>
      </w:r>
    </w:p>
    <w:p w14:paraId="3591B377">
      <w:pPr>
        <w:pStyle w:val="2"/>
        <w:spacing w:before="216" w:line="222" w:lineRule="auto"/>
        <w:ind w:left="629"/>
      </w:pPr>
      <w:r>
        <w:rPr>
          <w:rFonts w:ascii="Times New Roman" w:hAnsi="Times New Roman" w:eastAsia="Times New Roman" w:cs="Times New Roman"/>
          <w:spacing w:val="-6"/>
        </w:rPr>
        <w:t xml:space="preserve">1. </w:t>
      </w:r>
      <w:r>
        <w:rPr>
          <w:spacing w:val="-6"/>
        </w:rPr>
        <w:t>本项目总投资117816.66万元(经省林业局专家论证的项目建</w:t>
      </w:r>
    </w:p>
    <w:p w14:paraId="562A6779">
      <w:pPr>
        <w:spacing w:line="222" w:lineRule="auto"/>
        <w:sectPr>
          <w:footerReference r:id="rId6" w:type="default"/>
          <w:pgSz w:w="11900" w:h="16820"/>
          <w:pgMar w:top="1429" w:right="1200" w:bottom="2347" w:left="1390" w:header="0" w:footer="2049" w:gutter="0"/>
          <w:cols w:space="720" w:num="1"/>
        </w:sectPr>
      </w:pPr>
    </w:p>
    <w:p w14:paraId="39DA3351">
      <w:pPr>
        <w:spacing w:line="281" w:lineRule="auto"/>
        <w:rPr>
          <w:rFonts w:ascii="Arial"/>
          <w:sz w:val="21"/>
        </w:rPr>
      </w:pPr>
    </w:p>
    <w:p w14:paraId="475C4F25">
      <w:pPr>
        <w:spacing w:line="281" w:lineRule="auto"/>
        <w:rPr>
          <w:rFonts w:ascii="Arial"/>
          <w:sz w:val="21"/>
        </w:rPr>
      </w:pPr>
    </w:p>
    <w:p w14:paraId="05F22635">
      <w:pPr>
        <w:spacing w:line="282" w:lineRule="auto"/>
        <w:rPr>
          <w:rFonts w:ascii="Arial"/>
          <w:sz w:val="21"/>
        </w:rPr>
      </w:pPr>
    </w:p>
    <w:p w14:paraId="498F7858">
      <w:pPr>
        <w:pStyle w:val="2"/>
        <w:spacing w:before="104" w:line="347" w:lineRule="auto"/>
        <w:jc w:val="both"/>
      </w:pPr>
      <w:r>
        <w:rPr>
          <w:spacing w:val="-9"/>
        </w:rPr>
        <w:t>设方案总投资),建设资金由农文旅公司自筹资金，申请银行贷款方</w:t>
      </w:r>
      <w:r>
        <w:rPr>
          <w:spacing w:val="4"/>
        </w:rPr>
        <w:t xml:space="preserve">  </w:t>
      </w:r>
      <w:r>
        <w:rPr>
          <w:spacing w:val="-10"/>
        </w:rPr>
        <w:t>式解决，项目还款来源为项目经营产生的自身收益，县农文旅可通</w:t>
      </w:r>
      <w:r>
        <w:rPr>
          <w:spacing w:val="1"/>
        </w:rPr>
        <w:t xml:space="preserve">   </w:t>
      </w:r>
      <w:r>
        <w:rPr>
          <w:spacing w:val="-8"/>
        </w:rPr>
        <w:t>过母公司注资等方式增加农文旅公司流动性，不得新增地方政府隐</w:t>
      </w:r>
      <w:r>
        <w:t xml:space="preserve">  </w:t>
      </w:r>
      <w:r>
        <w:rPr>
          <w:spacing w:val="-10"/>
        </w:rPr>
        <w:t>债。项目推进过程中如超项目总投资，超出部分由农文旅公司自筹。</w:t>
      </w:r>
    </w:p>
    <w:p w14:paraId="61316727">
      <w:pPr>
        <w:pStyle w:val="2"/>
        <w:spacing w:before="27" w:line="349" w:lineRule="auto"/>
        <w:ind w:right="265" w:firstLine="609"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7"/>
        </w:rPr>
        <w:t>本项目产生的采伐收入、油茶销售收入、林下经济收入等归</w:t>
      </w:r>
      <w:r>
        <w:t xml:space="preserve"> </w:t>
      </w:r>
      <w:r>
        <w:rPr>
          <w:spacing w:val="-18"/>
        </w:rPr>
        <w:t>农文旅公司所有。</w:t>
      </w:r>
    </w:p>
    <w:p w14:paraId="3E73FFC7">
      <w:pPr>
        <w:spacing w:before="12" w:line="221" w:lineRule="auto"/>
        <w:ind w:left="60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sz w:val="30"/>
          <w:szCs w:val="30"/>
        </w:rPr>
        <w:t>三、项目资金管理和还款来源</w:t>
      </w:r>
    </w:p>
    <w:p w14:paraId="4120EFBB">
      <w:pPr>
        <w:spacing w:before="220" w:line="228" w:lineRule="auto"/>
        <w:ind w:left="684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b/>
          <w:bCs/>
          <w:spacing w:val="-26"/>
          <w:sz w:val="33"/>
          <w:szCs w:val="33"/>
        </w:rPr>
        <w:t>(一)核算方式</w:t>
      </w:r>
    </w:p>
    <w:p w14:paraId="18E7E536">
      <w:pPr>
        <w:pStyle w:val="2"/>
        <w:spacing w:before="201" w:line="221" w:lineRule="auto"/>
        <w:ind w:left="609"/>
      </w:pPr>
      <w:r>
        <w:rPr>
          <w:spacing w:val="-15"/>
        </w:rPr>
        <w:t>本项目建设运营实行封闭运行，单独核算。</w:t>
      </w:r>
    </w:p>
    <w:p w14:paraId="3DECCB42">
      <w:pPr>
        <w:spacing w:before="210" w:line="223" w:lineRule="auto"/>
        <w:ind w:left="684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b/>
          <w:bCs/>
          <w:spacing w:val="-25"/>
          <w:sz w:val="33"/>
          <w:szCs w:val="33"/>
        </w:rPr>
        <w:t>(二)账户管理</w:t>
      </w:r>
    </w:p>
    <w:p w14:paraId="4DE757CF">
      <w:pPr>
        <w:pStyle w:val="2"/>
        <w:spacing w:before="229" w:line="347" w:lineRule="auto"/>
        <w:ind w:right="252" w:firstLine="609"/>
        <w:jc w:val="both"/>
      </w:pPr>
      <w:r>
        <w:rPr>
          <w:spacing w:val="-8"/>
        </w:rPr>
        <w:t>本项需严格落实专款专用，尤其是涉及赎买集体林</w:t>
      </w:r>
      <w:r>
        <w:rPr>
          <w:spacing w:val="-9"/>
        </w:rPr>
        <w:t>地经营权的</w:t>
      </w:r>
      <w:r>
        <w:t xml:space="preserve"> </w:t>
      </w:r>
      <w:r>
        <w:rPr>
          <w:spacing w:val="-3"/>
        </w:rPr>
        <w:t>(林地使用权，林木所有权和林木使用权),需按照流转协议约定事</w:t>
      </w:r>
      <w:r>
        <w:rPr>
          <w:spacing w:val="16"/>
        </w:rPr>
        <w:t xml:space="preserve"> </w:t>
      </w:r>
      <w:r>
        <w:rPr>
          <w:spacing w:val="-9"/>
        </w:rPr>
        <w:t>项，确保群众利益不受侵犯，赎买资金必须支付至权利人指定收款</w:t>
      </w:r>
      <w:r>
        <w:t xml:space="preserve"> </w:t>
      </w:r>
      <w:r>
        <w:rPr>
          <w:spacing w:val="-15"/>
        </w:rPr>
        <w:t>账户，由乡镇监管，按照法定流程分配使用。</w:t>
      </w:r>
    </w:p>
    <w:p w14:paraId="3103EBF8">
      <w:pPr>
        <w:spacing w:before="10" w:line="224" w:lineRule="auto"/>
        <w:ind w:left="68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2"/>
          <w:sz w:val="31"/>
          <w:szCs w:val="31"/>
        </w:rPr>
        <w:t>(三)还款来源</w:t>
      </w:r>
    </w:p>
    <w:p w14:paraId="796DE3C8">
      <w:pPr>
        <w:pStyle w:val="2"/>
        <w:spacing w:before="234" w:line="342" w:lineRule="auto"/>
        <w:ind w:right="275" w:firstLine="609"/>
        <w:jc w:val="both"/>
      </w:pPr>
      <w:r>
        <w:rPr>
          <w:spacing w:val="-9"/>
        </w:rPr>
        <w:t>本项目还款来源包括但不限于木材薪材销售收入，毛竹、竹笋</w:t>
      </w:r>
      <w:r>
        <w:rPr>
          <w:spacing w:val="12"/>
        </w:rPr>
        <w:t xml:space="preserve"> </w:t>
      </w:r>
      <w:r>
        <w:rPr>
          <w:spacing w:val="-9"/>
        </w:rPr>
        <w:t>销售收入，油茶销售收入；林下经济种植收入等。相关收入应归集</w:t>
      </w:r>
      <w:r>
        <w:rPr>
          <w:spacing w:val="4"/>
        </w:rPr>
        <w:t xml:space="preserve"> </w:t>
      </w:r>
      <w:r>
        <w:rPr>
          <w:spacing w:val="-9"/>
        </w:rPr>
        <w:t>并用于归还本项目贷款本息，如有不足的，由农文旅公司自筹资金</w:t>
      </w:r>
      <w:r>
        <w:rPr>
          <w:spacing w:val="1"/>
        </w:rPr>
        <w:t xml:space="preserve"> </w:t>
      </w:r>
      <w:r>
        <w:rPr>
          <w:spacing w:val="-15"/>
        </w:rPr>
        <w:t>解决。</w:t>
      </w:r>
    </w:p>
    <w:p w14:paraId="2A1CB8A9">
      <w:pPr>
        <w:spacing w:before="12" w:line="221" w:lineRule="auto"/>
        <w:ind w:left="609"/>
        <w:rPr>
          <w:rFonts w:ascii="黑体" w:hAnsi="黑体" w:eastAsia="黑体" w:cs="黑体"/>
          <w:spacing w:val="6"/>
          <w:sz w:val="30"/>
          <w:szCs w:val="30"/>
        </w:rPr>
      </w:pPr>
      <w:r>
        <w:rPr>
          <w:rFonts w:ascii="黑体" w:hAnsi="黑体" w:eastAsia="黑体" w:cs="黑体"/>
          <w:spacing w:val="6"/>
          <w:sz w:val="30"/>
          <w:szCs w:val="30"/>
        </w:rPr>
        <w:t>四、工期安排</w:t>
      </w:r>
    </w:p>
    <w:p w14:paraId="587EB40C">
      <w:pPr>
        <w:spacing w:line="222" w:lineRule="auto"/>
        <w:rPr>
          <w:rFonts w:ascii="黑体" w:hAnsi="黑体" w:eastAsia="黑体" w:cs="黑体"/>
          <w:sz w:val="30"/>
          <w:szCs w:val="30"/>
        </w:rPr>
        <w:sectPr>
          <w:footerReference r:id="rId7" w:type="default"/>
          <w:pgSz w:w="11900" w:h="16820"/>
          <w:pgMar w:top="1429" w:right="1169" w:bottom="2294" w:left="1430" w:header="0" w:footer="1968" w:gutter="0"/>
          <w:cols w:space="720" w:num="1"/>
        </w:sectPr>
      </w:pPr>
    </w:p>
    <w:p w14:paraId="7C3EE9AF">
      <w:pPr>
        <w:spacing w:line="255" w:lineRule="auto"/>
        <w:rPr>
          <w:rFonts w:ascii="Arial"/>
          <w:sz w:val="21"/>
        </w:rPr>
      </w:pPr>
    </w:p>
    <w:p w14:paraId="30ACC0B4">
      <w:pPr>
        <w:spacing w:line="255" w:lineRule="auto"/>
        <w:rPr>
          <w:rFonts w:ascii="Arial"/>
          <w:sz w:val="21"/>
        </w:rPr>
      </w:pPr>
    </w:p>
    <w:p w14:paraId="1A5A0329">
      <w:pPr>
        <w:spacing w:line="256" w:lineRule="auto"/>
        <w:rPr>
          <w:rFonts w:ascii="Arial"/>
          <w:sz w:val="21"/>
        </w:rPr>
      </w:pPr>
    </w:p>
    <w:p w14:paraId="26158FFB">
      <w:pPr>
        <w:pStyle w:val="2"/>
        <w:spacing w:before="104" w:line="358" w:lineRule="auto"/>
        <w:ind w:right="290" w:firstLine="609"/>
      </w:pPr>
      <w:r>
        <w:rPr>
          <w:spacing w:val="-2"/>
        </w:rPr>
        <w:t>项目建设期：5年，即2023～2027年，完成集约人工林栽培、</w:t>
      </w:r>
      <w:r>
        <w:rPr>
          <w:spacing w:val="10"/>
        </w:rPr>
        <w:t xml:space="preserve"> </w:t>
      </w:r>
      <w:r>
        <w:rPr>
          <w:spacing w:val="-13"/>
        </w:rPr>
        <w:t>现有林改培、中幼林抚育。基础设施建设同步进行。</w:t>
      </w:r>
    </w:p>
    <w:p w14:paraId="090F0B06">
      <w:pPr>
        <w:pStyle w:val="2"/>
        <w:spacing w:line="220" w:lineRule="auto"/>
        <w:ind w:left="609"/>
        <w:rPr>
          <w:sz w:val="31"/>
          <w:szCs w:val="31"/>
        </w:rPr>
      </w:pPr>
      <w:r>
        <w:rPr>
          <w:spacing w:val="-2"/>
          <w:sz w:val="31"/>
          <w:szCs w:val="31"/>
        </w:rPr>
        <w:t>项目经营期：35年，即2028～2062年，完成森林经营工作。</w:t>
      </w:r>
    </w:p>
    <w:p w14:paraId="1C782CC4">
      <w:pPr>
        <w:spacing w:before="254" w:line="222" w:lineRule="auto"/>
        <w:ind w:left="60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sz w:val="30"/>
          <w:szCs w:val="30"/>
        </w:rPr>
        <w:t>五、其他事项</w:t>
      </w:r>
      <w:bookmarkStart w:id="0" w:name="_GoBack"/>
      <w:bookmarkEnd w:id="0"/>
    </w:p>
    <w:p w14:paraId="35A89FAB">
      <w:pPr>
        <w:pStyle w:val="2"/>
        <w:spacing w:before="238" w:line="305" w:lineRule="auto"/>
        <w:ind w:right="237" w:firstLine="659"/>
      </w:pPr>
      <w:r>
        <w:rPr>
          <w:spacing w:val="-8"/>
        </w:rPr>
        <w:t>(一)县林业局应指导农文旅公司严格按照进贤县国家储备林基</w:t>
      </w:r>
      <w:r>
        <w:rPr>
          <w:spacing w:val="14"/>
        </w:rPr>
        <w:t xml:space="preserve"> </w:t>
      </w:r>
      <w:r>
        <w:rPr>
          <w:spacing w:val="-8"/>
        </w:rPr>
        <w:t>地建设项目建设方案开展项目建设，指导项目全生命周</w:t>
      </w:r>
      <w:r>
        <w:rPr>
          <w:spacing w:val="-9"/>
        </w:rPr>
        <w:t>期管理，要</w:t>
      </w:r>
      <w:r>
        <w:t xml:space="preserve"> </w:t>
      </w:r>
      <w:r>
        <w:rPr>
          <w:spacing w:val="-16"/>
        </w:rPr>
        <w:t>建好、管好、经营好本项目。</w:t>
      </w:r>
    </w:p>
    <w:p w14:paraId="120461BC">
      <w:pPr>
        <w:pStyle w:val="2"/>
        <w:spacing w:before="233" w:line="281" w:lineRule="auto"/>
        <w:ind w:right="259" w:firstLine="659"/>
      </w:pPr>
      <w:r>
        <w:rPr>
          <w:spacing w:val="-8"/>
        </w:rPr>
        <w:t>(二)县林业局、财政局、自然资源局、各乡镇</w:t>
      </w:r>
      <w:r>
        <w:rPr>
          <w:spacing w:val="-9"/>
        </w:rPr>
        <w:t>、应协助进贤县</w:t>
      </w:r>
      <w:r>
        <w:t xml:space="preserve"> </w:t>
      </w:r>
      <w:r>
        <w:rPr>
          <w:spacing w:val="-14"/>
        </w:rPr>
        <w:t>公司办理好相关权益的划转手续。</w:t>
      </w:r>
    </w:p>
    <w:p w14:paraId="7B9A0E08">
      <w:pPr>
        <w:pStyle w:val="2"/>
        <w:spacing w:before="236" w:line="306" w:lineRule="auto"/>
        <w:ind w:right="258" w:firstLine="659"/>
      </w:pPr>
      <w:r>
        <w:rPr>
          <w:spacing w:val="-8"/>
        </w:rPr>
        <w:t>(三)各乡镇需指导村集体完善村集体决策流程，</w:t>
      </w:r>
      <w:r>
        <w:rPr>
          <w:spacing w:val="-9"/>
        </w:rPr>
        <w:t>引导村民积极</w:t>
      </w:r>
      <w:r>
        <w:t xml:space="preserve"> </w:t>
      </w:r>
      <w:r>
        <w:rPr>
          <w:spacing w:val="-7"/>
        </w:rPr>
        <w:t>参与国储林项目建设，做好政策宣讲和属地管理，</w:t>
      </w:r>
      <w:r>
        <w:rPr>
          <w:spacing w:val="-8"/>
        </w:rPr>
        <w:t>监管相关资金，</w:t>
      </w:r>
      <w:r>
        <w:t xml:space="preserve"> </w:t>
      </w:r>
      <w:r>
        <w:rPr>
          <w:spacing w:val="-17"/>
        </w:rPr>
        <w:t>确保群众权益不受侵犯。</w:t>
      </w:r>
    </w:p>
    <w:p w14:paraId="73EB5FE3">
      <w:pPr>
        <w:pStyle w:val="2"/>
        <w:spacing w:before="230" w:line="304" w:lineRule="auto"/>
        <w:ind w:firstLine="659"/>
      </w:pPr>
      <w:r>
        <w:rPr>
          <w:spacing w:val="-8"/>
        </w:rPr>
        <w:t>(四)县发改委、住建局、自然资源局、林业局要按项目申报和</w:t>
      </w:r>
      <w:r>
        <w:rPr>
          <w:spacing w:val="3"/>
        </w:rPr>
        <w:t xml:space="preserve">  </w:t>
      </w:r>
      <w:r>
        <w:rPr>
          <w:spacing w:val="-7"/>
        </w:rPr>
        <w:t>建设程序督促项目建设单位办理相关手续，确保项</w:t>
      </w:r>
      <w:r>
        <w:rPr>
          <w:spacing w:val="-8"/>
        </w:rPr>
        <w:t>目建设程序手续</w:t>
      </w:r>
      <w:r>
        <w:t xml:space="preserve">  </w:t>
      </w:r>
      <w:r>
        <w:rPr>
          <w:spacing w:val="-9"/>
        </w:rPr>
        <w:t>合法合规，要对项目建设及运营开展督导，确保项目质量符合要</w:t>
      </w:r>
      <w:r>
        <w:rPr>
          <w:spacing w:val="-10"/>
        </w:rPr>
        <w:t>求。</w:t>
      </w:r>
    </w:p>
    <w:p w14:paraId="332449AE">
      <w:pPr>
        <w:pStyle w:val="2"/>
        <w:spacing w:before="219" w:line="304" w:lineRule="auto"/>
        <w:ind w:right="19" w:firstLine="659"/>
      </w:pPr>
      <w:r>
        <w:rPr>
          <w:spacing w:val="-8"/>
        </w:rPr>
        <w:t>(五)农文旅公司要健全项目全生命周期管理制</w:t>
      </w:r>
      <w:r>
        <w:rPr>
          <w:spacing w:val="-9"/>
        </w:rPr>
        <w:t>度，以市场化推</w:t>
      </w:r>
      <w:r>
        <w:t xml:space="preserve">  </w:t>
      </w:r>
      <w:r>
        <w:rPr>
          <w:spacing w:val="-7"/>
        </w:rPr>
        <w:t>进国储林项目建设，农文旅公司要对项目资金严格</w:t>
      </w:r>
      <w:r>
        <w:rPr>
          <w:spacing w:val="-8"/>
        </w:rPr>
        <w:t>按照有关规定进</w:t>
      </w:r>
      <w:r>
        <w:t xml:space="preserve">  </w:t>
      </w:r>
      <w:r>
        <w:rPr>
          <w:spacing w:val="-10"/>
        </w:rPr>
        <w:t>行管理和使用，如需招投标的必须严格按照有关规定履行相关手续。</w:t>
      </w:r>
    </w:p>
    <w:p w14:paraId="6D65F240">
      <w:pPr>
        <w:pStyle w:val="2"/>
        <w:spacing w:before="218" w:line="284" w:lineRule="auto"/>
        <w:ind w:right="251" w:firstLine="659"/>
        <w:rPr>
          <w:spacing w:val="-8"/>
        </w:rPr>
      </w:pPr>
      <w:r>
        <w:rPr>
          <w:spacing w:val="-8"/>
        </w:rPr>
        <w:t>(六)未尽事宜由县人民政府及相关部门出具相关文件明确本实</w:t>
      </w:r>
      <w:r>
        <w:rPr>
          <w:spacing w:val="1"/>
        </w:rPr>
        <w:t xml:space="preserve"> </w:t>
      </w:r>
      <w:r>
        <w:rPr>
          <w:spacing w:val="-7"/>
        </w:rPr>
        <w:t>施方案下发后，本项目前期实施过程中有关事项与实施方案</w:t>
      </w:r>
      <w:r>
        <w:rPr>
          <w:spacing w:val="-8"/>
        </w:rPr>
        <w:t>不一致</w:t>
      </w:r>
    </w:p>
    <w:p w14:paraId="1C14DABB">
      <w:pPr>
        <w:pStyle w:val="2"/>
        <w:spacing w:before="218" w:line="284" w:lineRule="auto"/>
        <w:ind w:right="251" w:firstLine="659"/>
        <w:rPr>
          <w:rFonts w:hint="eastAsia"/>
          <w:spacing w:val="-8"/>
          <w:lang w:val="en-US" w:eastAsia="zh-CN"/>
        </w:rPr>
      </w:pPr>
      <w:r>
        <w:rPr>
          <w:rFonts w:hint="eastAsia"/>
          <w:spacing w:val="-8"/>
          <w:lang w:eastAsia="zh-CN"/>
        </w:rPr>
        <w:t>的，</w:t>
      </w:r>
      <w:r>
        <w:rPr>
          <w:rFonts w:hint="eastAsia"/>
          <w:spacing w:val="-8"/>
          <w:lang w:val="en-US" w:eastAsia="zh-CN"/>
        </w:rPr>
        <w:t>以本实施方案为准。</w:t>
      </w:r>
    </w:p>
    <w:p w14:paraId="08F67D70">
      <w:pPr>
        <w:pStyle w:val="2"/>
        <w:spacing w:before="218" w:line="284" w:lineRule="auto"/>
        <w:ind w:right="251" w:firstLine="659"/>
        <w:rPr>
          <w:rFonts w:hint="eastAsia"/>
          <w:spacing w:val="-8"/>
          <w:lang w:val="en-US" w:eastAsia="zh-CN"/>
        </w:rPr>
      </w:pPr>
    </w:p>
    <w:p w14:paraId="01E9293E">
      <w:pPr>
        <w:pStyle w:val="2"/>
        <w:spacing w:before="218" w:line="284" w:lineRule="auto"/>
        <w:ind w:right="251" w:firstLine="659"/>
        <w:rPr>
          <w:rFonts w:hint="eastAsia"/>
          <w:spacing w:val="-8"/>
          <w:lang w:val="en-US" w:eastAsia="zh-CN"/>
        </w:rPr>
      </w:pPr>
      <w:r>
        <w:rPr>
          <w:rFonts w:hint="eastAsia"/>
          <w:spacing w:val="-8"/>
          <w:lang w:val="en-US" w:eastAsia="zh-CN"/>
        </w:rPr>
        <w:t xml:space="preserve">                          进贤县农文旅投资集团有限公司</w:t>
      </w:r>
    </w:p>
    <w:p w14:paraId="5108171F">
      <w:pPr>
        <w:pStyle w:val="2"/>
        <w:spacing w:before="218" w:line="284" w:lineRule="auto"/>
        <w:ind w:right="251" w:firstLine="659"/>
        <w:rPr>
          <w:rFonts w:hint="default"/>
          <w:spacing w:val="-8"/>
          <w:lang w:val="en-US" w:eastAsia="zh-CN"/>
        </w:rPr>
      </w:pPr>
      <w:r>
        <w:rPr>
          <w:rFonts w:hint="eastAsia"/>
          <w:spacing w:val="-8"/>
          <w:lang w:val="en-US" w:eastAsia="zh-CN"/>
        </w:rPr>
        <w:t xml:space="preserve">                                  2026年9月2日</w:t>
      </w:r>
    </w:p>
    <w:sectPr>
      <w:footerReference r:id="rId8" w:type="default"/>
      <w:pgSz w:w="11900" w:h="16820"/>
      <w:pgMar w:top="1429" w:right="1180" w:bottom="2299" w:left="1390" w:header="0" w:footer="20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83337">
    <w:pPr>
      <w:spacing w:line="232" w:lineRule="auto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C5C4C">
    <w:pPr>
      <w:spacing w:line="231" w:lineRule="auto"/>
      <w:ind w:left="841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DD1D5">
    <w:pPr>
      <w:spacing w:line="233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—4—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52BB9">
    <w:pPr>
      <w:spacing w:line="231" w:lineRule="auto"/>
      <w:ind w:left="8409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E37AAB"/>
    <w:rsid w:val="34DA17F1"/>
    <w:rsid w:val="4FE43D63"/>
    <w:rsid w:val="5A2F1906"/>
    <w:rsid w:val="7B946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1778</Words>
  <Characters>1830</Characters>
  <TotalTime>9</TotalTime>
  <ScaleCrop>false</ScaleCrop>
  <LinksUpToDate>false</LinksUpToDate>
  <CharactersWithSpaces>1890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2026-09-02T10:51:00Z</dcterms:created>
  <dc:creator>Administrator</dc:creator>
  <cp:lastModifiedBy>链家吴松亮19924529454</cp:lastModifiedBy>
  <cp:lastPrinted>2026-09-02T03:01:18Z</cp:lastPrinted>
  <dcterms:modified xsi:type="dcterms:W3CDTF">2026-09-02T03:08:23Z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2026-09-02T10:51:21Z</vt:filetime>
  </property>
  <property fmtid="{D5CDD505-2E9C-101B-9397-08002B2CF9AE}" pid="4" name="UsrData">
    <vt:lpwstr>6a978f2727bc8f001ff45139wl</vt:lpwstr>
  </property>
  <property fmtid="{D5CDD505-2E9C-101B-9397-08002B2CF9AE}" pid="5" name="KSOTemplateDocerSaveRecord">
    <vt:lpwstr>eyJoZGlkIjoiMzM3YTJlYTdlZjYwNjg3NTEwYTU5ZjBjOGMyYjI5NjIiLCJ1c2VySWQiOiI2MzA0MDQzNDYifQ==</vt:lpwstr>
  </property>
  <property fmtid="{D5CDD505-2E9C-101B-9397-08002B2CF9AE}" pid="6" name="KSOProductBuildVer">
    <vt:lpwstr>2052-12.1.0.28505</vt:lpwstr>
  </property>
  <property fmtid="{D5CDD505-2E9C-101B-9397-08002B2CF9AE}" pid="7" name="ICV">
    <vt:lpwstr>0C4D5A0BD8F4413982D1D1AE14FF2B46_12</vt:lpwstr>
  </property>
</Properties>
</file>